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EF1" w:rsidRDefault="001D0EF1" w:rsidP="001D0E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07EF">
        <w:rPr>
          <w:b/>
          <w:bCs/>
          <w:sz w:val="28"/>
        </w:rPr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15pt;height:54.3pt" o:ole="">
            <v:imagedata r:id="rId6" o:title=""/>
          </v:shape>
          <o:OLEObject Type="Embed" ProgID="MSPhotoEd.3" ShapeID="_x0000_i1025" DrawAspect="Content" ObjectID="_1709621132" r:id="rId7"/>
        </w:object>
      </w:r>
    </w:p>
    <w:p w:rsidR="001D0EF1" w:rsidRPr="008C12E5" w:rsidRDefault="001D0EF1" w:rsidP="001D0E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12E5">
        <w:rPr>
          <w:rFonts w:ascii="Times New Roman" w:hAnsi="Times New Roman" w:cs="Times New Roman"/>
          <w:b/>
          <w:sz w:val="32"/>
          <w:szCs w:val="32"/>
        </w:rPr>
        <w:t>Нижнетанайский сельский Совет депутатов</w:t>
      </w:r>
    </w:p>
    <w:p w:rsidR="001D0EF1" w:rsidRPr="008C12E5" w:rsidRDefault="001D0EF1" w:rsidP="001D0E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2E5">
        <w:rPr>
          <w:rFonts w:ascii="Times New Roman" w:hAnsi="Times New Roman" w:cs="Times New Roman"/>
          <w:b/>
          <w:sz w:val="32"/>
          <w:szCs w:val="32"/>
        </w:rPr>
        <w:t>Дзержинского района</w:t>
      </w:r>
    </w:p>
    <w:p w:rsidR="001D0EF1" w:rsidRPr="008C12E5" w:rsidRDefault="001D0EF1" w:rsidP="001D0E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C12E5">
        <w:rPr>
          <w:rFonts w:ascii="Times New Roman" w:hAnsi="Times New Roman" w:cs="Times New Roman"/>
          <w:b/>
          <w:sz w:val="32"/>
          <w:szCs w:val="28"/>
        </w:rPr>
        <w:t>Красноярского края</w:t>
      </w:r>
    </w:p>
    <w:p w:rsidR="001D0EF1" w:rsidRPr="008C12E5" w:rsidRDefault="001D0EF1" w:rsidP="001D0E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D0EF1" w:rsidRPr="008C12E5" w:rsidRDefault="001D0EF1" w:rsidP="001D0EF1">
      <w:pPr>
        <w:pStyle w:val="1"/>
        <w:rPr>
          <w:rFonts w:ascii="Times New Roman" w:hAnsi="Times New Roman"/>
          <w:b/>
          <w:sz w:val="52"/>
          <w:szCs w:val="28"/>
        </w:rPr>
      </w:pPr>
      <w:r w:rsidRPr="008C12E5">
        <w:rPr>
          <w:rFonts w:ascii="Times New Roman" w:hAnsi="Times New Roman"/>
          <w:b/>
          <w:sz w:val="52"/>
          <w:szCs w:val="28"/>
        </w:rPr>
        <w:t>РЕШЕНИе</w:t>
      </w:r>
    </w:p>
    <w:p w:rsidR="001D0EF1" w:rsidRPr="008C12E5" w:rsidRDefault="001D0EF1" w:rsidP="001D0EF1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C12E5">
        <w:rPr>
          <w:rFonts w:ascii="Times New Roman" w:hAnsi="Times New Roman" w:cs="Times New Roman"/>
          <w:sz w:val="24"/>
          <w:szCs w:val="28"/>
        </w:rPr>
        <w:t>с. Нижний-Танай</w:t>
      </w:r>
    </w:p>
    <w:p w:rsidR="001D0EF1" w:rsidRPr="008C12E5" w:rsidRDefault="000416D5" w:rsidP="001D0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21.03</w:t>
      </w:r>
      <w:r w:rsidR="001D0EF1">
        <w:rPr>
          <w:rFonts w:ascii="Times New Roman" w:hAnsi="Times New Roman" w:cs="Times New Roman"/>
          <w:sz w:val="28"/>
          <w:szCs w:val="28"/>
        </w:rPr>
        <w:t>. 2022</w:t>
      </w:r>
      <w:r w:rsidR="001D0EF1" w:rsidRPr="008C12E5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№ 12-99</w:t>
      </w:r>
      <w:r w:rsidR="001D0EF1" w:rsidRPr="008C12E5">
        <w:rPr>
          <w:rFonts w:ascii="Times New Roman" w:hAnsi="Times New Roman" w:cs="Times New Roman"/>
          <w:sz w:val="28"/>
          <w:szCs w:val="28"/>
        </w:rPr>
        <w:t>Р</w:t>
      </w:r>
    </w:p>
    <w:p w:rsidR="000311BF" w:rsidRPr="000311BF" w:rsidRDefault="000311BF" w:rsidP="000311BF">
      <w:pPr>
        <w:keepNext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11BF" w:rsidRPr="000311BF" w:rsidRDefault="000311BF" w:rsidP="000311B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311BF">
        <w:rPr>
          <w:rFonts w:ascii="Times New Roman" w:eastAsia="Times New Roman" w:hAnsi="Times New Roman" w:cs="Times New Roman"/>
          <w:sz w:val="28"/>
          <w:szCs w:val="20"/>
        </w:rPr>
        <w:t>Об утверждении Положения</w:t>
      </w:r>
    </w:p>
    <w:p w:rsidR="000311BF" w:rsidRPr="000311BF" w:rsidRDefault="000311BF" w:rsidP="000311B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311BF">
        <w:rPr>
          <w:rFonts w:ascii="Times New Roman" w:eastAsia="Times New Roman" w:hAnsi="Times New Roman" w:cs="Times New Roman"/>
          <w:sz w:val="28"/>
          <w:szCs w:val="20"/>
        </w:rPr>
        <w:t>об аренде муниципального</w:t>
      </w:r>
    </w:p>
    <w:p w:rsidR="001D0EF1" w:rsidRDefault="000311BF" w:rsidP="001D0E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311BF">
        <w:rPr>
          <w:rFonts w:ascii="Times New Roman" w:eastAsia="Times New Roman" w:hAnsi="Times New Roman" w:cs="Times New Roman"/>
          <w:sz w:val="28"/>
          <w:szCs w:val="20"/>
        </w:rPr>
        <w:t xml:space="preserve">имущества </w:t>
      </w:r>
      <w:r w:rsidR="001D0EF1">
        <w:rPr>
          <w:rFonts w:ascii="Times New Roman" w:eastAsia="Times New Roman" w:hAnsi="Times New Roman" w:cs="Times New Roman"/>
          <w:sz w:val="28"/>
          <w:szCs w:val="20"/>
        </w:rPr>
        <w:t xml:space="preserve">муниципального </w:t>
      </w:r>
    </w:p>
    <w:p w:rsidR="001D0EF1" w:rsidRPr="001D0EF1" w:rsidRDefault="001D0EF1" w:rsidP="001D0E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образования </w:t>
      </w:r>
      <w:r w:rsidRPr="001D0EF1">
        <w:rPr>
          <w:rFonts w:ascii="Times New Roman" w:eastAsia="Times New Roman" w:hAnsi="Times New Roman" w:cs="Times New Roman"/>
          <w:sz w:val="28"/>
          <w:szCs w:val="28"/>
        </w:rPr>
        <w:t xml:space="preserve">Нижнетанайский </w:t>
      </w:r>
    </w:p>
    <w:p w:rsidR="000311BF" w:rsidRPr="001D0EF1" w:rsidRDefault="001D0EF1" w:rsidP="000311B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D0EF1">
        <w:rPr>
          <w:rFonts w:ascii="Times New Roman" w:eastAsia="Times New Roman" w:hAnsi="Times New Roman" w:cs="Times New Roman"/>
          <w:sz w:val="28"/>
          <w:szCs w:val="28"/>
        </w:rPr>
        <w:t>сельсовет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0311BF" w:rsidRPr="000311BF">
        <w:rPr>
          <w:rFonts w:ascii="Times New Roman" w:eastAsia="Times New Roman" w:hAnsi="Times New Roman" w:cs="Times New Roman"/>
          <w:sz w:val="28"/>
          <w:szCs w:val="20"/>
        </w:rPr>
        <w:t>и методики</w:t>
      </w:r>
      <w:r w:rsidR="000311BF" w:rsidRPr="000311BF">
        <w:rPr>
          <w:rFonts w:ascii="Times New Roman" w:eastAsia="Times New Roman" w:hAnsi="Times New Roman" w:cs="Times New Roman"/>
          <w:sz w:val="28"/>
          <w:szCs w:val="28"/>
        </w:rPr>
        <w:t xml:space="preserve"> определения </w:t>
      </w:r>
    </w:p>
    <w:p w:rsidR="000311BF" w:rsidRPr="000311BF" w:rsidRDefault="000311BF" w:rsidP="000311B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311BF">
        <w:rPr>
          <w:rFonts w:ascii="Times New Roman" w:eastAsia="Times New Roman" w:hAnsi="Times New Roman" w:cs="Times New Roman"/>
          <w:sz w:val="28"/>
          <w:szCs w:val="28"/>
        </w:rPr>
        <w:t>арендной платы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0EF1" w:rsidRDefault="000311BF" w:rsidP="001D0E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эффективности управления муниципальным имуществом </w:t>
      </w:r>
      <w:r w:rsidRPr="001D0E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1D0EF1" w:rsidRPr="001D0EF1">
        <w:rPr>
          <w:rFonts w:ascii="Times New Roman" w:eastAsia="Times New Roman" w:hAnsi="Times New Roman" w:cs="Times New Roman"/>
          <w:sz w:val="28"/>
          <w:szCs w:val="28"/>
        </w:rPr>
        <w:t xml:space="preserve"> Нижнетанайский сельсовет</w:t>
      </w: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</w:t>
      </w:r>
      <w:r w:rsidR="001D0EF1" w:rsidRPr="001D0EF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Нижнетанайского сельсовета Дзержинского района Красноярского края</w:t>
      </w:r>
      <w:r w:rsidRPr="001D0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0EF1" w:rsidRPr="001D0EF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Нижнетанайский сельский Совет депутатов</w:t>
      </w:r>
      <w:r w:rsidRPr="000311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</w:p>
    <w:p w:rsidR="000311BF" w:rsidRPr="001D0EF1" w:rsidRDefault="000311BF" w:rsidP="001D0EF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0311BF" w:rsidRPr="000311BF" w:rsidRDefault="000311BF" w:rsidP="001D0EF1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об аренде муниципального имущества </w:t>
      </w:r>
      <w:r w:rsidRPr="001D0E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1D0EF1" w:rsidRPr="001D0EF1">
        <w:rPr>
          <w:rFonts w:ascii="Times New Roman" w:eastAsia="Times New Roman" w:hAnsi="Times New Roman" w:cs="Times New Roman"/>
          <w:sz w:val="28"/>
          <w:szCs w:val="28"/>
        </w:rPr>
        <w:t xml:space="preserve"> Нижнетанайский сельсовет</w:t>
      </w:r>
      <w:r w:rsidRPr="000311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1.</w:t>
      </w:r>
    </w:p>
    <w:p w:rsidR="000311BF" w:rsidRDefault="000311BF" w:rsidP="001D0EF1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Методику определения арендной платы за пользование объектами муниципальной собственности </w:t>
      </w:r>
      <w:r w:rsidRPr="001D0E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0311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D0EF1" w:rsidRPr="001D0EF1">
        <w:rPr>
          <w:rFonts w:ascii="Times New Roman" w:eastAsia="Times New Roman" w:hAnsi="Times New Roman" w:cs="Times New Roman"/>
          <w:sz w:val="28"/>
          <w:szCs w:val="28"/>
        </w:rPr>
        <w:t>Нижнетанайский сельсовет</w:t>
      </w:r>
      <w:r w:rsidR="001D0EF1"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2.</w:t>
      </w:r>
    </w:p>
    <w:p w:rsidR="001D0EF1" w:rsidRPr="001D0EF1" w:rsidRDefault="001D0EF1" w:rsidP="001D0E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33392">
        <w:rPr>
          <w:rFonts w:ascii="Times New Roman" w:hAnsi="Times New Roman"/>
          <w:sz w:val="28"/>
          <w:szCs w:val="28"/>
          <w:shd w:val="clear" w:color="auto" w:fill="FFFFFF"/>
        </w:rPr>
        <w:t xml:space="preserve">Разместить настоящее </w:t>
      </w:r>
      <w:r w:rsidR="000250BF">
        <w:rPr>
          <w:rFonts w:ascii="Times New Roman" w:hAnsi="Times New Roman"/>
          <w:sz w:val="28"/>
          <w:szCs w:val="28"/>
          <w:shd w:val="clear" w:color="auto" w:fill="FFFFFF"/>
        </w:rPr>
        <w:t>решение</w:t>
      </w:r>
      <w:r w:rsidRPr="00633392">
        <w:rPr>
          <w:rFonts w:ascii="Times New Roman" w:hAnsi="Times New Roman"/>
          <w:sz w:val="28"/>
          <w:szCs w:val="28"/>
          <w:shd w:val="clear" w:color="auto" w:fill="FFFFFF"/>
        </w:rPr>
        <w:t xml:space="preserve"> на официальном сайте администрации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Нижнетанайского</w:t>
      </w:r>
      <w:r w:rsidRPr="00633392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сельсовета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сети «Интернет» по адресу: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adm</w:t>
      </w:r>
      <w:r w:rsidRPr="00633392"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nt</w:t>
      </w:r>
      <w:r w:rsidRPr="00633392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ru</w:t>
      </w:r>
    </w:p>
    <w:p w:rsidR="000311BF" w:rsidRPr="000250BF" w:rsidRDefault="000250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311BF"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</w:t>
      </w:r>
      <w:r w:rsidR="000311BF" w:rsidRPr="00025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силу в день, следующий за днем его официального обнародования 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left="652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11BF" w:rsidRPr="000250BF" w:rsidRDefault="000311BF" w:rsidP="000311B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50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  <w:r w:rsidR="000250BF" w:rsidRPr="000250B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 депутатов</w:t>
      </w:r>
    </w:p>
    <w:p w:rsidR="000311BF" w:rsidRPr="000250BF" w:rsidRDefault="000311BF" w:rsidP="000311B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50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r w:rsidR="000250BF" w:rsidRPr="000250BF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Нижнетанайского сельсовета                                              К.Ю. Хромов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left="652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left="652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left="652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left="652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11BF" w:rsidRPr="000311BF" w:rsidRDefault="000311BF" w:rsidP="000250BF">
      <w:pPr>
        <w:autoSpaceDE w:val="0"/>
        <w:autoSpaceDN w:val="0"/>
        <w:adjustRightInd w:val="0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1 к </w:t>
      </w:r>
      <w:r w:rsidRPr="00025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</w:t>
      </w:r>
      <w:r w:rsidR="000250BF" w:rsidRPr="000250B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Нижнетанайского сельского Совета депутатов</w:t>
      </w:r>
    </w:p>
    <w:p w:rsidR="000311BF" w:rsidRPr="000311BF" w:rsidRDefault="000416D5" w:rsidP="000311BF">
      <w:pPr>
        <w:autoSpaceDE w:val="0"/>
        <w:autoSpaceDN w:val="0"/>
        <w:adjustRightInd w:val="0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21.03.2022 № 12-99</w:t>
      </w:r>
      <w:r w:rsidR="000250B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0311BF" w:rsidRPr="000250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АРЕНДЕ МУНИЦИПАЛЬНОГО ИМУЩЕСТВА </w:t>
      </w:r>
      <w:r w:rsidRPr="000250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</w:t>
      </w:r>
      <w:r w:rsidR="00462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250BF" w:rsidRPr="000250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НИЖНЕТАНАЙСКИЙ СЕЛЬСОВЕТ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1. ОБЩИЕ ПОЛОЖЕНИЯ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BF" w:rsidRPr="000311BF" w:rsidRDefault="000311BF" w:rsidP="00462C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разработано 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26.07.2006 № 135-ФЗ «О защите конкуренции» (далее - Закон о защите конкуренции),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утвержденными Приказом Федеральной антимонопольной службы России от 10.02.2010 № 67, Уставом </w:t>
      </w:r>
      <w:r w:rsidR="00462C4D" w:rsidRPr="00462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Нижнетанайского сельсовета</w:t>
      </w: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 порядок и условия предоставления в аренду муниципального имущества </w:t>
      </w:r>
      <w:r w:rsidRPr="00462C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46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C4D" w:rsidRPr="001D0EF1">
        <w:rPr>
          <w:rFonts w:ascii="Times New Roman" w:eastAsia="Times New Roman" w:hAnsi="Times New Roman" w:cs="Times New Roman"/>
          <w:sz w:val="28"/>
          <w:szCs w:val="28"/>
        </w:rPr>
        <w:t>Нижнетанайский сельсовет</w:t>
      </w:r>
      <w:r w:rsidR="00462C4D" w:rsidRPr="000311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муниципальное имущество).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соответствии с настоящим Положением в аренду может быть передано следующее муниципальное имущество: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недвижимое имущество</w:t>
      </w: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помещения, здания, </w:t>
      </w:r>
      <w:bookmarkStart w:id="0" w:name="_GoBack"/>
      <w:bookmarkEnd w:id="0"/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части зданий и помещений).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Муниципальное имущество может быть передано в аренду юридическим лицам любых организационно-правовых форм, индивидуальным предпринимателям и физическим лицам.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Целью передачи муниципального имущества в аренду является: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целевое использование имущества,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необходимой инфраструктуры,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сохранность имущества,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пополнение доходной части бюджета </w:t>
      </w:r>
      <w:r w:rsidRPr="00462C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462C4D" w:rsidRPr="00462C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C4D" w:rsidRPr="001D0EF1">
        <w:rPr>
          <w:rFonts w:ascii="Times New Roman" w:eastAsia="Times New Roman" w:hAnsi="Times New Roman" w:cs="Times New Roman"/>
          <w:sz w:val="28"/>
          <w:szCs w:val="28"/>
        </w:rPr>
        <w:t>Нижнетанайский сельсовет</w:t>
      </w: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Действие настоящего Положения не распространяется на отношения, связанные с арендой земельных участков и объектами жилищного фонда.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Глава 2. ПОРЯДОК ПЕРЕДАЧИ МУНИЦИПАЛЬНОГО ИМУЩЕСТВА В АРЕНДУ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По договору аренды (имущественного найма) муниципальное имущество предоставляется арендатору (нанимателю) за плату во временное пользование.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Заключение договора аренды муниципального имущества может быть осуществлено только по результатам проведения торгов в форме аукционов или конкурсов на право заключения договора аренды, за исключением следующих случаев: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прав на муниципальное имущество в случаях, определенных статьей 17.1 Закона о защите конкуренции;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целях, установленных статьей 19 Закона о защите конкуренции;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муниципальной преференции в виде передачи в аренду муниципального имущества без проведения торгов по согласованию с Красноярским Управлением Федеральной антимонопольной службы России.</w:t>
      </w:r>
    </w:p>
    <w:p w:rsidR="000311BF" w:rsidRPr="00462C4D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При передаче в аренду имущества муниципальной казны </w:t>
      </w:r>
      <w:r w:rsidRPr="00462C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C4D" w:rsidRPr="001D0EF1">
        <w:rPr>
          <w:rFonts w:ascii="Times New Roman" w:eastAsia="Times New Roman" w:hAnsi="Times New Roman" w:cs="Times New Roman"/>
          <w:sz w:val="28"/>
          <w:szCs w:val="28"/>
        </w:rPr>
        <w:t>Нижнетанайский сельсовет</w:t>
      </w:r>
      <w:r w:rsidR="00462C4D" w:rsidRPr="000311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арендодателя муниципального имущества осуществляет администрация </w:t>
      </w:r>
      <w:r w:rsidR="00462C4D" w:rsidRPr="00462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Нижнетанайского сельсовета.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передаче в аренду муниципального имущества, принадлежащего на праве хозяйственного ведения муниципальным унитарным предприятиям, на праве оперативного управления - муниципальным автономным, бюджетным и казенным учреждениям, полномочия арендодателя осуществляет руководитель предприятия (учреждения). В случаях, установленных законодательством и учредительными документами предприятия (учреждения), указанное решение принимается по согласованию с администрацией </w:t>
      </w:r>
      <w:r w:rsidR="00462C4D">
        <w:rPr>
          <w:rFonts w:ascii="Times New Roman" w:eastAsia="Times New Roman" w:hAnsi="Times New Roman" w:cs="Times New Roman"/>
          <w:sz w:val="28"/>
          <w:szCs w:val="28"/>
        </w:rPr>
        <w:t>Нижнетанайского</w:t>
      </w:r>
      <w:r w:rsidR="00462C4D" w:rsidRPr="001D0EF1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462C4D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Торги на право аренды муниципального имущества проводятся в случаях, когда имущество свободно от договорных отношений либо не востребовано для использования в уставной деятельности муниципальных учреждений.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Муниципальные унитарные предприятия (МУП) и муниципальные автономные учреждения (МАУ) вправе сдавать в аренду имущество, принадлежащее им на праве хозяйственного ведения и оперативного управления соответственно, в рамках действующего законодательства, при этом недвижимое имущество МУП и МАУ, а также особо ценное движимое имущество МАУ передается в аренду с согласия собственника, при условии, что аренда не препятствует осуществлению деятельности, предмет и цели которой определены уставом, а также обеспечит сохранность муниципального имущества.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Условия торгов на право заключения договора аренды муниципального имущества разрабатываются арендодателем в соответствии с действующим законодательством.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2.7. При проведении торгов на право заключения договора аренды основой для расчета арендной платы за использование муниципального имущества является рыночно обоснованная величина арендной платы на определенный срок, определенная в соответствии с Федеральным законом от 29.07.1998 № 135-ФЗ «Об оценочной деятельности в Российской Федерации» и другими нормативными актами в области оценочной деятельности.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При заключении договоров аренды имущества муниципальной казны без проведения торгов ежемесячный размер арендной платы определяется на основании методики, установленной приложением 2 к настоящему Решению.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2.9. Торги на право заключения договора аренды муниципального имущества проводятся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утвержденными Приказом Федеральной антимонопольной службы России от 10.02.2010 N 67.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В случае, если торги признаны несостоявшимися, организатор торгов вправе объявить о проведении новых торгов в установленном порядке. При проведении новых торгов организатор вправе изменить их условия, в том числе снизить размер начальной (минимальной) цены договора, определенной в соответствии с Федеральным законом от 29.07.1998 № 135-ФЗ «Об оценочной деятельности в Российской Федерации» и другими нормативными актами в области оценочной деятельности, но не более чем на 5 процентов.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Договор аренды муниципального имущества является основным документом, регламентирующим отношения сторон, и заключается в срок,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В договоре аренды указываются данные, позволяющие определенно установить имущество, подлежащее передаче арендатору; определяются состав и стоимость передаваемого в аренду имущества, размер и порядок внесения арендной платы, распределение обязанностей и ответственность сторон.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На основании подписанного сторонами договора аренды составляется акт приема-передачи муниципального имущества, являющийся неотъемлемой частью договора аренды. В акте приема-передачи указываются: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составления акта;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и реквизиты сторон договора;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составления и номер договора аренды;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технические и иные характеристики объекта;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недостатки имущества и сроки их устранения;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подписи сторон.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Договор аренды муниципального имущества вступает в силу с момента подписания его сторонами или в иной согласованный сторонами срок. Договор аренды муниципального недвижимого имущества, заключенный на срок более года, подлежит государственной регистрации в соответствии с Федеральным законом»О государственной регистрации прав на недвижимое имущество и сделок с ним» за счет арендатора и вступает в силу с момента регистрации.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Арендатор вправе с согласия арендодателя сдавать арендованное муниципальное имущество в субаренду (поднаем) и передавать свои права и обязанности по договору аренды другому лицу (перенаем), а также предоставлять арендованное имущество в безвозмездное пользование на срок действия договора аренды. К договорам субаренды применяются правила о договорах аренды, если иное не установлено законом или иными правовыми актами.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Арендаторы муниципального имущества несут обязательства по оплате коммунальных и эксплуатационных услуг, рассчитываемых на общую площадь, включающую в себя арендуемую площадь и вспомогательную площадь, определяемую в зависимости от арендуемой площади с учетом коэффициента по зданию.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3. ПОРЯДОК И УСЛОВИЯ ЗАЧЕТА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СЧЕТ АРЕНДНОЙ ПЛАТЫ ЗАТРАТ АРЕНДАТОРОВ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ПРОИЗВЕДЕННЫЕ РАБОТЫ ПО КАПИТАЛЬНОМУ РЕМОНТУ МУНИЦИПАЛЬНОГО НЕДВИЖИМОГО ИМУЩЕСТВА - ОБЪЕКТОВ КАПИТАЛЬНОГО СТРОИТЕЛЬСТВА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Капитальный ремонт объектов капитального строительства (за исключением линейных объектов) -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элементов.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Объект капитального строительства - нежилое здание, встроенно-пристроенное помещение, объект или сооружение инженерной инфраструктуры (далее - Объект).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Подлежат возмещению произведенные арендатором затраты, в которые входит стоимость работ по капитальному ремонту Объекта, </w:t>
      </w: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перечисленные в приложении к настоящему Положению, и разработка проектно-сметной документации по капитальному ремонту Объекта.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Возмещению не подлежат затраты арендатора на проведение работ: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капитальному ремонту Объекта, не согласованные в установленном порядке;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текущему ремонту Объекта;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обеспечению Объекта дополнительным тепло-, энерго-, водоснабжением, монтажу счетчиков тепло-, энерго-, водоснабжения;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монтажу охранной сигнализации (включая работы по установке дополнительных дверей, решеток);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необходимость проведения которых возникла в связи со спецификой деятельности арендатора или связанных с улучшением экстерьера и интерьера Объекта.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Арендатор, заинтересованный в проведении капитального ремонта Объекта с последующим возмещением затрат на его проведение, направляет арендодателю заявление, в котором должны быть указаны: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по проведению капитального ремонта с указанием видов работ и строительных материалов, изделий и конструкций, планируемых к применению при проведении ремонта;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предполагаемые сроки проведения капитального ремонта (план-график проведения работ);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условия проведения капитального ремонта (собственными силами, силами подрядной организации);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смета на выполнение капитального ремонта.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В случае установления необходимости в проведении капитального ремонта Объекта арендодатель направляет арендатору письменное согласие на проведение капитального ремонта.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Условия проведения капитального ремонта оформляются дополнительным соглашением к договору аренды.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Для возмещения затрат за проведенный капитальный ремонт арендатор обязан не позднее одного месяца с момента окончания срока, установленного дополнительным соглашением для проведения капитального ремонта, предоставить арендодателю: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 о приемке выполненных работ;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платежные документы, подтверждающие затраты арендатора на проведение капитального ремонта;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 подряда с копией лицензии подрядчика на осуществление данного вида деятельности.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Возмещение затрат арендатора за проведенный капитальный ремонт Объекта осуществляется на основании распоряжения администрации района, в котором должен быть указан размер затрат, принятых к возмещению.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При досрочном расторжении договора аренды сумма затрат за проведенный капитальный ремонт, не возмещенная на момент расторжения договора аренды, считается погашенной.</w:t>
      </w:r>
    </w:p>
    <w:p w:rsid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3.11. После истечения срока действия договора аренды сумма затрат за проведенный капитальный ремонт, не возмещенная на момент окончания срока договора аренды, считается погашенной.</w:t>
      </w: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C4D" w:rsidRPr="000311BF" w:rsidRDefault="00462C4D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BF" w:rsidRPr="000416D5" w:rsidRDefault="000311BF" w:rsidP="000416D5">
      <w:pPr>
        <w:autoSpaceDE w:val="0"/>
        <w:autoSpaceDN w:val="0"/>
        <w:adjustRightInd w:val="0"/>
        <w:spacing w:after="0" w:line="240" w:lineRule="auto"/>
        <w:ind w:left="5245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2 к </w:t>
      </w:r>
      <w:r w:rsidRPr="0004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</w:t>
      </w:r>
      <w:r w:rsidR="00462C4D" w:rsidRPr="00041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Нижнетанайского сельского Совета депутатов </w:t>
      </w:r>
    </w:p>
    <w:p w:rsidR="000311BF" w:rsidRPr="000311BF" w:rsidRDefault="000311BF" w:rsidP="000416D5">
      <w:pPr>
        <w:autoSpaceDE w:val="0"/>
        <w:autoSpaceDN w:val="0"/>
        <w:adjustRightInd w:val="0"/>
        <w:spacing w:after="0" w:line="240" w:lineRule="auto"/>
        <w:ind w:left="5245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416D5">
        <w:rPr>
          <w:rFonts w:ascii="Times New Roman" w:eastAsia="Times New Roman" w:hAnsi="Times New Roman" w:cs="Times New Roman"/>
          <w:sz w:val="28"/>
          <w:szCs w:val="28"/>
          <w:lang w:eastAsia="ru-RU"/>
        </w:rPr>
        <w:t>21.03.2022 № 12-99</w:t>
      </w:r>
      <w:r w:rsidR="00462C4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11BF" w:rsidRPr="00462C4D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МЕТОДИКА ОПРЕДЕЛЕНИЯ АРЕНДНОЙ ПЛАТЫ ЗА ПОЛЬЗОВАНИЕ ОБЪЕКТАМИ МУНИЦИПАЛЬНОЙ СОБСТВЕННОСТИ </w:t>
      </w:r>
      <w:r w:rsidRPr="00462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  <w:r w:rsidR="00462C4D" w:rsidRPr="00462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НИЖНЕТАНАЙСКИЙ СЕЛЬСОВЕТ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Основой для расчета арендной платы является рыночно обоснованная величина арендной платы, определенная в соответствии с Федеральным законом от 29.07.1998 № 135-ФЗ «Об оценочной деятельности».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Администрация </w:t>
      </w:r>
      <w:r w:rsidR="00462C4D" w:rsidRPr="00462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Нижнетанайского сельсовета</w:t>
      </w: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организацию оценки объектов муниципальной собственности составляющих муниципальную казну, подлежащих передаче в аренду, независимым оценщиком.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оценки объектов, находящихся в хозяйственном ведении и оперативном управлении, осуществляют муниципальные предприятия и учреждения.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После проведения оценки рыночно обоснованной величины арендной платы годовая арендная плата за пользование объектами муниципальной собственности рассчитывается по следующей формуле: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A = P x Кд,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A - размер арендной платы в год, руб.;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P - рыночно обоснованная величина арендной платы в год, руб.;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Кд - коэффициент, учитывающий вид деятельности арендатора.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расчета арендной платы применяются следующие коэффициенты, учитывающие вид деятельности арендатора: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банки, пункты обмена валют, ночные клубы, рестораны, бары, торговая деятельность с реализацией винно-водочных изделий (более 30% товарооборота) -  Кд - 2,0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фирмы, осуществляющие операции с ценными бумагами и валютой, лизинговые и страховые компании, инвестиционные и аудиторские фирмы, рекламные агентства, нотариальные и адвокатские конторы, юридические консультации, центры и бюро, осуществляющие информационно-вычислительное обслуживание, консультации по техническому и программному обеспечению, по созданию программных продуктов, гостиницы, мотели, кемпинги, торгово-промышленные палаты Кд - 1,5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фирмы, занимающиеся маркетинговыми исследованиями, консультациями по вопросам коммерческой деятельности и финансам, сыскные и охранные бюро, бани и сауны, парикмахерские и косметические кабинеты типа «люкс», закусочные типа «Макдональдс», пиццерии, супермаркеты-Кд - 1,2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склады, базы, терминалы по хранению и растаможиванию грузов; информационные агентства, киностудии, видео- и аудиостудии; радиотелевизионные центры, узлы радиовещания и радиосвязи, организации, предоставляющие услуги связи (телефонные станции, почта, телеграф, телефон); предприятия оптовой и розничной торговли, экскурсионные и турбюро; автошколы; кафе, фитобары -Кд - 1,0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учебные заведения любой формы собственности, предприятия местных товаропроизводителей - Кд - 0,75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транспортные организации; цирки, театры; государственные учреждения здравоохранения; фирмы по организации санитарной очистки, уборки и озеленения города; предприятия общественного питания, обслуживающие школьников, студентов, учащихся училищ; предприятия бытового обслуживания населения (включая ритуальные услуги), магазины типа «Ветеран»; предприятия с использованием труда инвалидов (при условии, что от общего числа работников предприятия указанная категория составляет не менее половины); отделы детского питания, детских товаров и принадлежностей-Кд - 0,5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эксплуатация и обслуживание сетей инженерной инфраструктуры - Кд - 1,0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прочие виды деятельности, не вошедшие в настоящий перечень - Кд - 1,0.</w:t>
      </w:r>
    </w:p>
    <w:p w:rsidR="000311BF" w:rsidRPr="000311BF" w:rsidRDefault="000311BF" w:rsidP="000311B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BF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случае если арендатор осуществляет несколько видов деятельности, предусмотренных пунктом 3 настоящей Методики, при расчете арендной платы применяется наибольший коэффициент, предусмотренный видами деятельности, осуществляемыми арендатором.</w:t>
      </w:r>
    </w:p>
    <w:p w:rsidR="000311BF" w:rsidRPr="000311BF" w:rsidRDefault="000311BF" w:rsidP="000311BF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83650D" w:rsidRDefault="0083650D"/>
    <w:sectPr w:rsidR="0083650D" w:rsidSect="00575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428" w:rsidRDefault="00DF0428" w:rsidP="000311BF">
      <w:pPr>
        <w:spacing w:after="0" w:line="240" w:lineRule="auto"/>
      </w:pPr>
      <w:r>
        <w:separator/>
      </w:r>
    </w:p>
  </w:endnote>
  <w:endnote w:type="continuationSeparator" w:id="0">
    <w:p w:rsidR="00DF0428" w:rsidRDefault="00DF0428" w:rsidP="0003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428" w:rsidRDefault="00DF0428" w:rsidP="000311BF">
      <w:pPr>
        <w:spacing w:after="0" w:line="240" w:lineRule="auto"/>
      </w:pPr>
      <w:r>
        <w:separator/>
      </w:r>
    </w:p>
  </w:footnote>
  <w:footnote w:type="continuationSeparator" w:id="0">
    <w:p w:rsidR="00DF0428" w:rsidRDefault="00DF0428" w:rsidP="000311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4822"/>
    <w:rsid w:val="000250BF"/>
    <w:rsid w:val="000311BF"/>
    <w:rsid w:val="000416D5"/>
    <w:rsid w:val="00105C6A"/>
    <w:rsid w:val="00174822"/>
    <w:rsid w:val="001D0EF1"/>
    <w:rsid w:val="00462C4D"/>
    <w:rsid w:val="0057595B"/>
    <w:rsid w:val="0083650D"/>
    <w:rsid w:val="00DF0428"/>
    <w:rsid w:val="00F21502"/>
    <w:rsid w:val="00F62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5B"/>
  </w:style>
  <w:style w:type="paragraph" w:styleId="1">
    <w:name w:val="heading 1"/>
    <w:basedOn w:val="a"/>
    <w:next w:val="a"/>
    <w:link w:val="10"/>
    <w:qFormat/>
    <w:rsid w:val="001D0EF1"/>
    <w:pPr>
      <w:keepNext/>
      <w:spacing w:after="0" w:line="240" w:lineRule="auto"/>
      <w:jc w:val="center"/>
      <w:outlineLvl w:val="0"/>
    </w:pPr>
    <w:rPr>
      <w:rFonts w:ascii="Arial Black" w:eastAsia="Times New Roman" w:hAnsi="Arial Black" w:cs="Times New Roman"/>
      <w:caps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311B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311BF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nhideWhenUsed/>
    <w:rsid w:val="000311BF"/>
    <w:rPr>
      <w:vertAlign w:val="superscript"/>
    </w:rPr>
  </w:style>
  <w:style w:type="character" w:customStyle="1" w:styleId="10">
    <w:name w:val="Заголовок 1 Знак"/>
    <w:basedOn w:val="a0"/>
    <w:link w:val="1"/>
    <w:rsid w:val="001D0EF1"/>
    <w:rPr>
      <w:rFonts w:ascii="Arial Black" w:eastAsia="Times New Roman" w:hAnsi="Arial Black" w:cs="Times New Roman"/>
      <w:caps/>
      <w:sz w:val="40"/>
      <w:szCs w:val="24"/>
      <w:lang w:eastAsia="ru-RU"/>
    </w:rPr>
  </w:style>
  <w:style w:type="paragraph" w:styleId="a6">
    <w:name w:val="List Paragraph"/>
    <w:basedOn w:val="a"/>
    <w:uiPriority w:val="34"/>
    <w:qFormat/>
    <w:rsid w:val="00462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2533</Words>
  <Characters>14441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Станиславовна</dc:creator>
  <cp:keywords/>
  <dc:description/>
  <cp:lastModifiedBy>user</cp:lastModifiedBy>
  <cp:revision>6</cp:revision>
  <dcterms:created xsi:type="dcterms:W3CDTF">2021-12-13T10:42:00Z</dcterms:created>
  <dcterms:modified xsi:type="dcterms:W3CDTF">2022-03-24T02:59:00Z</dcterms:modified>
</cp:coreProperties>
</file>